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7357" w14:textId="77777777" w:rsidR="00531681" w:rsidRDefault="00531681" w:rsidP="0012782A">
      <w:pPr>
        <w:rPr>
          <w:rFonts w:ascii="Arial Nova Light" w:hAnsi="Arial Nova Light" w:cs="Times New Roman"/>
          <w:sz w:val="24"/>
        </w:rPr>
      </w:pPr>
    </w:p>
    <w:p w14:paraId="6E3BDCED" w14:textId="77777777" w:rsidR="00531681" w:rsidRPr="00531681" w:rsidRDefault="00531681" w:rsidP="0012782A">
      <w:pPr>
        <w:rPr>
          <w:rFonts w:ascii="Arial Nova Light" w:hAnsi="Arial Nova Light" w:cs="Times New Roman"/>
          <w:sz w:val="2"/>
          <w:szCs w:val="2"/>
        </w:rPr>
      </w:pPr>
    </w:p>
    <w:p w14:paraId="2F637E42" w14:textId="262C02F7" w:rsidR="000C6A51" w:rsidRDefault="0057013E" w:rsidP="0053077A">
      <w:pPr>
        <w:pStyle w:val="BodyText"/>
      </w:pPr>
      <w:r>
        <w:t>En la preparación de emergencias</w:t>
      </w:r>
      <w:r w:rsidR="001A714F">
        <w:t xml:space="preserve"> comunitaria</w:t>
      </w:r>
      <w:r>
        <w:t xml:space="preserve">, </w:t>
      </w:r>
      <w:r w:rsidR="007310BC" w:rsidRPr="007310BC">
        <w:t xml:space="preserve">esta herramienta </w:t>
      </w:r>
      <w:r w:rsidR="007310BC">
        <w:t>puede</w:t>
      </w:r>
      <w:r w:rsidR="007310BC" w:rsidRPr="007310BC">
        <w:t xml:space="preserve"> identificar posibles</w:t>
      </w:r>
      <w:r w:rsidR="007310BC">
        <w:t xml:space="preserve"> </w:t>
      </w:r>
      <w:r w:rsidR="007310BC" w:rsidRPr="007310BC">
        <w:t>barreras o contratiempos</w:t>
      </w:r>
      <w:r w:rsidR="001546A4">
        <w:t xml:space="preserve">, </w:t>
      </w:r>
      <w:r w:rsidR="001546A4" w:rsidRPr="001546A4">
        <w:t>visualizar puntos débiles</w:t>
      </w:r>
      <w:r w:rsidR="001546A4">
        <w:t xml:space="preserve">, </w:t>
      </w:r>
      <w:r w:rsidR="001546A4" w:rsidRPr="001546A4">
        <w:t>anticipar dificultades y posibles escenarios</w:t>
      </w:r>
      <w:r w:rsidR="001546A4">
        <w:t xml:space="preserve"> con impacto positivo o negativo</w:t>
      </w:r>
      <w:r w:rsidR="001A714F">
        <w:t>.</w:t>
      </w:r>
    </w:p>
    <w:p w14:paraId="1BC292FF" w14:textId="14421274" w:rsidR="00AD737C" w:rsidRPr="003B5990" w:rsidRDefault="00885CE2" w:rsidP="0053077A">
      <w:pPr>
        <w:pStyle w:val="BodyText"/>
      </w:pPr>
      <w:r w:rsidRPr="00885CE2">
        <w:rPr>
          <w:b/>
          <w:bCs/>
        </w:rPr>
        <w:t>INSTRUCCIONES</w:t>
      </w:r>
      <w:r w:rsidR="0070174D" w:rsidRPr="003B5990">
        <w:t>: Mencione</w:t>
      </w:r>
      <w:r w:rsidR="002D47C3" w:rsidRPr="003B5990">
        <w:t xml:space="preserve"> </w:t>
      </w:r>
      <w:r w:rsidR="007053CF" w:rsidRPr="003B5990">
        <w:t>para cada una de las fases de manejo de emergencia</w:t>
      </w:r>
      <w:r w:rsidR="00413EB6" w:rsidRPr="003B5990">
        <w:t xml:space="preserve"> para un evento específico (huracán, inundación, fuego, terremoto, emergencia de salud pública, </w:t>
      </w:r>
      <w:proofErr w:type="spellStart"/>
      <w:r w:rsidR="00413EB6" w:rsidRPr="003B5990">
        <w:t>etc</w:t>
      </w:r>
      <w:proofErr w:type="spellEnd"/>
      <w:r w:rsidR="00413EB6" w:rsidRPr="003B5990">
        <w:t>)</w:t>
      </w:r>
      <w:r w:rsidR="007053CF" w:rsidRPr="003B5990">
        <w:t xml:space="preserve"> </w:t>
      </w:r>
      <w:r w:rsidR="0049667A">
        <w:t xml:space="preserve">por lo menos </w:t>
      </w:r>
      <w:r w:rsidR="007053CF" w:rsidRPr="003B5990">
        <w:t>3 fortalezas</w:t>
      </w:r>
      <w:r w:rsidR="00E644C1">
        <w:t xml:space="preserve"> y </w:t>
      </w:r>
      <w:r w:rsidR="0049667A">
        <w:t xml:space="preserve">3 </w:t>
      </w:r>
      <w:r w:rsidR="007053CF" w:rsidRPr="003B5990">
        <w:t>debilidades que tiene su comunidad</w:t>
      </w:r>
      <w:r w:rsidR="001B2786">
        <w:t xml:space="preserve">. Luego mencione 3 </w:t>
      </w:r>
      <w:r w:rsidR="001B2786" w:rsidRPr="003B5990">
        <w:t>amenazas</w:t>
      </w:r>
      <w:r w:rsidR="001B2786">
        <w:t xml:space="preserve"> y 3</w:t>
      </w:r>
      <w:r w:rsidR="001B2786" w:rsidRPr="003B5990">
        <w:t xml:space="preserve"> oportunidades</w:t>
      </w:r>
      <w:r w:rsidR="001B2786">
        <w:t xml:space="preserve"> que la comunidad podría enfrentar o aprovechar</w:t>
      </w:r>
      <w:r w:rsidR="007053CF" w:rsidRPr="003B5990">
        <w:t xml:space="preserve">. </w:t>
      </w:r>
      <w:r w:rsidR="00AD737C" w:rsidRPr="003B5990">
        <w:t xml:space="preserve">Luego reflexione en cuanto a las acciones a tomar por parte de los miembros </w:t>
      </w:r>
      <w:r w:rsidR="0049667A">
        <w:t>de la comunidad y sus aliados</w:t>
      </w:r>
      <w:r w:rsidR="00123CB8">
        <w:t xml:space="preserve"> </w:t>
      </w:r>
      <w:r w:rsidR="004D148C">
        <w:t>para:</w:t>
      </w:r>
      <w:r w:rsidR="00123CB8">
        <w:t xml:space="preserve"> mantener las fortalezas, </w:t>
      </w:r>
      <w:r w:rsidR="00D92749">
        <w:t xml:space="preserve">minimizar el efecto de las debilidades de la comunidad, aprovechar las oportunidades y </w:t>
      </w:r>
      <w:r w:rsidR="004D148C">
        <w:t>mitigar las amenazas.</w:t>
      </w: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1551"/>
        <w:gridCol w:w="4291"/>
        <w:gridCol w:w="4291"/>
        <w:gridCol w:w="4291"/>
        <w:gridCol w:w="4291"/>
      </w:tblGrid>
      <w:tr w:rsidR="007E1704" w:rsidRPr="003B5990" w14:paraId="4BE1F2D9" w14:textId="77777777" w:rsidTr="000E3E42">
        <w:trPr>
          <w:trHeight w:val="422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662B2BE5" w14:textId="77777777" w:rsidR="00AD737C" w:rsidRPr="003B5990" w:rsidRDefault="00AD737C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Fase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213FEADA" w14:textId="4B22295D" w:rsidR="00AD737C" w:rsidRPr="003B5990" w:rsidRDefault="00E644C1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FORTALEZAS</w:t>
            </w:r>
            <w:r>
              <w:rPr>
                <w:rFonts w:ascii="Arial Nova Light" w:hAnsi="Arial Nova Light" w:cs="Times New Roman"/>
                <w:b/>
                <w:sz w:val="24"/>
              </w:rPr>
              <w:t xml:space="preserve"> de la comunidad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2C216DEF" w14:textId="36B65CE9" w:rsidR="00AD737C" w:rsidRPr="003B5990" w:rsidRDefault="00E644C1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OPORTUNIDADES</w:t>
            </w:r>
            <w:r>
              <w:rPr>
                <w:rFonts w:ascii="Arial Nova Light" w:hAnsi="Arial Nova Light" w:cs="Times New Roman"/>
                <w:b/>
                <w:sz w:val="24"/>
              </w:rPr>
              <w:t xml:space="preserve"> para la comunidad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19834145" w14:textId="7158CC6F" w:rsidR="00AD737C" w:rsidRPr="003B5990" w:rsidRDefault="00E644C1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DEBILIDADES</w:t>
            </w:r>
            <w:r>
              <w:rPr>
                <w:rFonts w:ascii="Arial Nova Light" w:hAnsi="Arial Nova Light" w:cs="Times New Roman"/>
                <w:b/>
                <w:sz w:val="24"/>
              </w:rPr>
              <w:t xml:space="preserve"> de la comunidad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5B6BA691" w14:textId="0B9CE39D" w:rsidR="00AD737C" w:rsidRPr="003B5990" w:rsidRDefault="00E644C1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AMENAZAS</w:t>
            </w:r>
            <w:r>
              <w:rPr>
                <w:rFonts w:ascii="Arial Nova Light" w:hAnsi="Arial Nova Light" w:cs="Times New Roman"/>
                <w:b/>
                <w:sz w:val="24"/>
              </w:rPr>
              <w:t xml:space="preserve"> para la comunidad</w:t>
            </w:r>
          </w:p>
        </w:tc>
      </w:tr>
      <w:tr w:rsidR="007E1704" w:rsidRPr="003B5990" w14:paraId="4B2FE8AE" w14:textId="77777777" w:rsidTr="00885CE2">
        <w:trPr>
          <w:trHeight w:val="864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362E576F" w14:textId="77777777" w:rsidR="00AD737C" w:rsidRPr="003B5990" w:rsidRDefault="00AD737C" w:rsidP="000E3E42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Preparación (Antes)</w:t>
            </w:r>
          </w:p>
        </w:tc>
        <w:tc>
          <w:tcPr>
            <w:tcW w:w="4291" w:type="dxa"/>
          </w:tcPr>
          <w:p w14:paraId="2E7C7A9A" w14:textId="63209E49" w:rsidR="00AD737C" w:rsidRPr="002D33FA" w:rsidRDefault="008860B6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Centro comun</w:t>
            </w:r>
            <w:r w:rsidR="008A4450"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al</w:t>
            </w:r>
          </w:p>
          <w:p w14:paraId="2ADD06AE" w14:textId="67EA6939" w:rsidR="008860B6" w:rsidRPr="002D33FA" w:rsidRDefault="008860B6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</w:p>
        </w:tc>
        <w:tc>
          <w:tcPr>
            <w:tcW w:w="4291" w:type="dxa"/>
          </w:tcPr>
          <w:p w14:paraId="59B85188" w14:textId="77777777" w:rsidR="00AD737C" w:rsidRPr="002D33FA" w:rsidRDefault="008A4450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Maquinaria </w:t>
            </w:r>
            <w:r w:rsidR="00206CE9"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y bombas </w:t>
            </w: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del municipio</w:t>
            </w:r>
          </w:p>
          <w:p w14:paraId="7C561461" w14:textId="13781958" w:rsidR="00206CE9" w:rsidRPr="002D33FA" w:rsidRDefault="00206CE9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Comida enlatada del banco de alimentos</w:t>
            </w:r>
          </w:p>
        </w:tc>
        <w:tc>
          <w:tcPr>
            <w:tcW w:w="4291" w:type="dxa"/>
          </w:tcPr>
          <w:p w14:paraId="0D58BEE8" w14:textId="21A287E4" w:rsidR="00AD737C" w:rsidRPr="002D33FA" w:rsidRDefault="00616B9F" w:rsidP="00616B9F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Mantenimiento inadecuado generador</w:t>
            </w:r>
          </w:p>
        </w:tc>
        <w:tc>
          <w:tcPr>
            <w:tcW w:w="4291" w:type="dxa"/>
          </w:tcPr>
          <w:p w14:paraId="20A092E4" w14:textId="3FA0FAB0" w:rsidR="00AD737C" w:rsidRPr="002D33FA" w:rsidRDefault="006C6FE1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Burocracia </w:t>
            </w:r>
            <w:r w:rsidR="000D5ECA"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solicitud</w:t>
            </w: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 equipo municipal</w:t>
            </w:r>
          </w:p>
        </w:tc>
      </w:tr>
      <w:tr w:rsidR="007E1704" w:rsidRPr="003B5990" w14:paraId="69DF8E4A" w14:textId="77777777" w:rsidTr="00885CE2">
        <w:trPr>
          <w:trHeight w:val="864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07FE295D" w14:textId="77777777" w:rsidR="00AD737C" w:rsidRPr="003B5990" w:rsidRDefault="00AD737C" w:rsidP="000E3E42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Respuesta</w:t>
            </w:r>
          </w:p>
          <w:p w14:paraId="3C859992" w14:textId="643702F3" w:rsidR="00AD737C" w:rsidRPr="003B5990" w:rsidRDefault="00AD737C" w:rsidP="000E3E42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(Durante)</w:t>
            </w:r>
          </w:p>
        </w:tc>
        <w:tc>
          <w:tcPr>
            <w:tcW w:w="4291" w:type="dxa"/>
          </w:tcPr>
          <w:p w14:paraId="6C614623" w14:textId="571DCEEF" w:rsidR="00AD737C" w:rsidRPr="002D33FA" w:rsidRDefault="008A4450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Radios para comunicación</w:t>
            </w:r>
          </w:p>
        </w:tc>
        <w:tc>
          <w:tcPr>
            <w:tcW w:w="4291" w:type="dxa"/>
          </w:tcPr>
          <w:p w14:paraId="6ACC8D38" w14:textId="77777777" w:rsidR="00AD737C" w:rsidRPr="002D33FA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</w:p>
        </w:tc>
        <w:tc>
          <w:tcPr>
            <w:tcW w:w="4291" w:type="dxa"/>
          </w:tcPr>
          <w:p w14:paraId="44529BBF" w14:textId="77777777" w:rsidR="00AD737C" w:rsidRPr="002D33FA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</w:p>
        </w:tc>
        <w:tc>
          <w:tcPr>
            <w:tcW w:w="4291" w:type="dxa"/>
          </w:tcPr>
          <w:p w14:paraId="302DD8B6" w14:textId="77777777" w:rsidR="00AD737C" w:rsidRPr="002D33FA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</w:p>
        </w:tc>
      </w:tr>
      <w:tr w:rsidR="007E1704" w:rsidRPr="003B5990" w14:paraId="6DC61C6C" w14:textId="77777777" w:rsidTr="00885CE2">
        <w:trPr>
          <w:trHeight w:val="864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4062945C" w14:textId="48D7056C" w:rsidR="00AD737C" w:rsidRPr="003B5990" w:rsidRDefault="00531681" w:rsidP="000E3E42">
            <w:pPr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>Mitigación</w:t>
            </w:r>
          </w:p>
          <w:p w14:paraId="20E26158" w14:textId="1A08AC3F" w:rsidR="00AD737C" w:rsidRPr="003B5990" w:rsidRDefault="00AD737C" w:rsidP="000E3E42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(</w:t>
            </w:r>
            <w:r w:rsidR="001546A4">
              <w:rPr>
                <w:rFonts w:ascii="Arial Nova Light" w:hAnsi="Arial Nova Light" w:cs="Times New Roman"/>
                <w:b/>
                <w:sz w:val="24"/>
              </w:rPr>
              <w:t>Antes y D</w:t>
            </w:r>
            <w:r w:rsidRPr="003B5990">
              <w:rPr>
                <w:rFonts w:ascii="Arial Nova Light" w:hAnsi="Arial Nova Light" w:cs="Times New Roman"/>
                <w:b/>
                <w:sz w:val="24"/>
              </w:rPr>
              <w:t>espués)</w:t>
            </w:r>
          </w:p>
        </w:tc>
        <w:tc>
          <w:tcPr>
            <w:tcW w:w="4291" w:type="dxa"/>
          </w:tcPr>
          <w:p w14:paraId="227B6973" w14:textId="77777777" w:rsidR="00AD737C" w:rsidRPr="002D33FA" w:rsidRDefault="008A4450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Recursos almacenados</w:t>
            </w:r>
          </w:p>
          <w:p w14:paraId="27BD313B" w14:textId="46B4E213" w:rsidR="008A4450" w:rsidRPr="002D33FA" w:rsidRDefault="008A4450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Generador </w:t>
            </w:r>
            <w:r w:rsidR="002D33FA" w:rsidRPr="002D33FA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eléctrico</w:t>
            </w: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 en centro comunal</w:t>
            </w:r>
          </w:p>
        </w:tc>
        <w:tc>
          <w:tcPr>
            <w:tcW w:w="4291" w:type="dxa"/>
          </w:tcPr>
          <w:p w14:paraId="43F7E614" w14:textId="77777777" w:rsidR="00AD737C" w:rsidRPr="002D33FA" w:rsidRDefault="000D5ECA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Organización </w:t>
            </w:r>
            <w:proofErr w:type="spellStart"/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EmergencyResponse</w:t>
            </w:r>
            <w:proofErr w:type="spellEnd"/>
          </w:p>
          <w:p w14:paraId="20166A1F" w14:textId="5EC0C433" w:rsidR="000D5ECA" w:rsidRPr="002D33FA" w:rsidRDefault="000D5ECA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Servicios del centro para </w:t>
            </w:r>
            <w:r w:rsidR="006169E6"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p</w:t>
            </w:r>
            <w:r w:rsidR="006169E6">
              <w:rPr>
                <w:rFonts w:ascii="Ink Free" w:hAnsi="Ink Free" w:cs="Times New Roman"/>
                <w:color w:val="2F5496" w:themeColor="accent1" w:themeShade="BF"/>
                <w:sz w:val="24"/>
              </w:rPr>
              <w:t>acie</w:t>
            </w:r>
            <w:r w:rsidR="006169E6"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ntes</w:t>
            </w: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 </w:t>
            </w:r>
            <w:r w:rsidR="002D33FA"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crónicos</w:t>
            </w:r>
          </w:p>
        </w:tc>
        <w:tc>
          <w:tcPr>
            <w:tcW w:w="4291" w:type="dxa"/>
          </w:tcPr>
          <w:p w14:paraId="16F1D7E5" w14:textId="330E3A72" w:rsidR="00AD737C" w:rsidRPr="002D33FA" w:rsidRDefault="000D5ECA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color w:val="2F5496" w:themeColor="accent1" w:themeShade="BF"/>
                <w:sz w:val="24"/>
              </w:rPr>
              <w:t>Personas mayores sin apoyo familiar</w:t>
            </w:r>
          </w:p>
        </w:tc>
        <w:tc>
          <w:tcPr>
            <w:tcW w:w="4291" w:type="dxa"/>
          </w:tcPr>
          <w:p w14:paraId="56F41B3F" w14:textId="77777777" w:rsidR="00AD737C" w:rsidRPr="002D33FA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</w:p>
        </w:tc>
      </w:tr>
    </w:tbl>
    <w:p w14:paraId="48EFC6E1" w14:textId="5183FEC1" w:rsidR="0038570E" w:rsidRDefault="0038570E" w:rsidP="00AD737C">
      <w:pPr>
        <w:rPr>
          <w:rFonts w:ascii="Arial Nova Light" w:hAnsi="Arial Nova Light" w:cs="Times New Roman"/>
          <w:sz w:val="24"/>
        </w:rPr>
      </w:pPr>
    </w:p>
    <w:p w14:paraId="4BB4476E" w14:textId="1795FADD" w:rsidR="00885CE2" w:rsidRDefault="005A743B" w:rsidP="0053077A">
      <w:pPr>
        <w:pStyle w:val="BodyText"/>
      </w:pPr>
      <w:r>
        <w:t xml:space="preserve">INSTRUCCIONES: Finalmente, </w:t>
      </w:r>
      <w:r w:rsidR="002961E5" w:rsidRPr="005A743B">
        <w:t>establezca las prácticas y acciones a realizar por parte de la comunidad para actuar en cuanto a</w:t>
      </w:r>
      <w:r w:rsidRPr="005A743B">
        <w:t>l análisis FODA realizado:</w:t>
      </w:r>
    </w:p>
    <w:tbl>
      <w:tblPr>
        <w:tblStyle w:val="GridTable1Light"/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72"/>
        <w:gridCol w:w="3250"/>
        <w:gridCol w:w="3251"/>
        <w:gridCol w:w="3250"/>
        <w:gridCol w:w="3251"/>
        <w:gridCol w:w="3251"/>
      </w:tblGrid>
      <w:tr w:rsidR="005A743B" w:rsidRPr="005A743B" w14:paraId="75200479" w14:textId="77777777" w:rsidTr="005A743B">
        <w:trPr>
          <w:trHeight w:val="20"/>
        </w:trPr>
        <w:tc>
          <w:tcPr>
            <w:tcW w:w="2372" w:type="dxa"/>
            <w:shd w:val="clear" w:color="auto" w:fill="D9D9D9" w:themeFill="background1" w:themeFillShade="D9"/>
            <w:vAlign w:val="center"/>
            <w:hideMark/>
          </w:tcPr>
          <w:p w14:paraId="52B866D4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  <w:r w:rsidRPr="005A743B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Comunidad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074DAFB5" w14:textId="77777777" w:rsidR="005A743B" w:rsidRPr="005A743B" w:rsidRDefault="005A743B" w:rsidP="005A743B">
            <w:pPr>
              <w:jc w:val="center"/>
              <w:rPr>
                <w:rFonts w:ascii="Arial Nova Light" w:hAnsi="Arial Nova Light" w:cs="Times New Roman"/>
                <w:sz w:val="24"/>
              </w:rPr>
            </w:pPr>
            <w:r w:rsidRPr="005A743B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Conocimiento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4A5A7152" w14:textId="77777777" w:rsidR="005A743B" w:rsidRPr="005A743B" w:rsidRDefault="005A743B" w:rsidP="005A743B">
            <w:pPr>
              <w:jc w:val="center"/>
              <w:rPr>
                <w:rFonts w:ascii="Arial Nova Light" w:hAnsi="Arial Nova Light" w:cs="Times New Roman"/>
                <w:sz w:val="24"/>
              </w:rPr>
            </w:pPr>
            <w:r w:rsidRPr="005A743B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Prácticas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0ABA23F8" w14:textId="77777777" w:rsidR="005A743B" w:rsidRPr="005A743B" w:rsidRDefault="005A743B" w:rsidP="005A743B">
            <w:pPr>
              <w:jc w:val="center"/>
              <w:rPr>
                <w:rFonts w:ascii="Arial Nova Light" w:hAnsi="Arial Nova Light" w:cs="Times New Roman"/>
                <w:sz w:val="24"/>
              </w:rPr>
            </w:pPr>
            <w:r w:rsidRPr="005A743B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Actitudes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22029805" w14:textId="77777777" w:rsidR="005A743B" w:rsidRPr="005A743B" w:rsidRDefault="005A743B" w:rsidP="005A743B">
            <w:pPr>
              <w:jc w:val="center"/>
              <w:rPr>
                <w:rFonts w:ascii="Arial Nova Light" w:hAnsi="Arial Nova Light" w:cs="Times New Roman"/>
                <w:sz w:val="24"/>
              </w:rPr>
            </w:pPr>
            <w:r w:rsidRPr="005A743B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¿Qué necesitamos hacer diferente?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588EB0C3" w14:textId="77777777" w:rsidR="005A743B" w:rsidRPr="005A743B" w:rsidRDefault="005A743B" w:rsidP="005A743B">
            <w:pPr>
              <w:jc w:val="center"/>
              <w:rPr>
                <w:rFonts w:ascii="Arial Nova Light" w:hAnsi="Arial Nova Light" w:cs="Times New Roman"/>
                <w:sz w:val="24"/>
              </w:rPr>
            </w:pPr>
            <w:r w:rsidRPr="005A743B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¿Cómo lo podemos hacer?</w:t>
            </w:r>
          </w:p>
        </w:tc>
      </w:tr>
      <w:tr w:rsidR="005A743B" w:rsidRPr="005A743B" w14:paraId="25A8D3A6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68589BC7" w14:textId="77777777" w:rsidR="005A743B" w:rsidRPr="002D33FA" w:rsidRDefault="005A743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s-MX"/>
              </w:rPr>
              <w:t>Líderes</w:t>
            </w:r>
          </w:p>
        </w:tc>
        <w:tc>
          <w:tcPr>
            <w:tcW w:w="3250" w:type="dxa"/>
            <w:hideMark/>
          </w:tcPr>
          <w:p w14:paraId="176BB603" w14:textId="77777777" w:rsidR="00221DD1" w:rsidRPr="0090473E" w:rsidRDefault="008C4F90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Orientación de cómo almacenar alimentos</w:t>
            </w:r>
          </w:p>
          <w:p w14:paraId="2A5D0B05" w14:textId="3C543DEB" w:rsidR="005A743B" w:rsidRPr="0090473E" w:rsidRDefault="00B54F97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Capacitarnos para </w:t>
            </w:r>
            <w:r w:rsidR="00221DD1"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mantener generador</w:t>
            </w:r>
          </w:p>
        </w:tc>
        <w:tc>
          <w:tcPr>
            <w:tcW w:w="3251" w:type="dxa"/>
            <w:hideMark/>
          </w:tcPr>
          <w:p w14:paraId="66449183" w14:textId="77777777" w:rsidR="005A743B" w:rsidRPr="0090473E" w:rsidRDefault="00A166BF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Reunión anual con líderes municipales</w:t>
            </w:r>
            <w:r w:rsidR="00EE4EF9"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, agencias y organizaciones</w:t>
            </w:r>
          </w:p>
          <w:p w14:paraId="4E7C7D9B" w14:textId="2F0DDE07" w:rsidR="00221DD1" w:rsidRPr="0090473E" w:rsidRDefault="00221DD1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Identificar personas para mantener generador</w:t>
            </w:r>
          </w:p>
        </w:tc>
        <w:tc>
          <w:tcPr>
            <w:tcW w:w="3250" w:type="dxa"/>
            <w:hideMark/>
          </w:tcPr>
          <w:p w14:paraId="34D9928D" w14:textId="77777777" w:rsidR="005A743B" w:rsidRDefault="005A743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</w:p>
          <w:p w14:paraId="18EB8564" w14:textId="280F01DE" w:rsidR="00811957" w:rsidRPr="0090473E" w:rsidRDefault="00811957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</w:p>
        </w:tc>
        <w:tc>
          <w:tcPr>
            <w:tcW w:w="3251" w:type="dxa"/>
            <w:hideMark/>
          </w:tcPr>
          <w:p w14:paraId="1E691E41" w14:textId="21B463DF" w:rsidR="005A743B" w:rsidRPr="0090473E" w:rsidRDefault="00EE4EF9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Mantener relación c</w:t>
            </w:r>
          </w:p>
        </w:tc>
        <w:tc>
          <w:tcPr>
            <w:tcW w:w="3251" w:type="dxa"/>
            <w:hideMark/>
          </w:tcPr>
          <w:p w14:paraId="41BA5DAF" w14:textId="77777777" w:rsidR="005A743B" w:rsidRPr="0090473E" w:rsidRDefault="005A743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</w:p>
        </w:tc>
      </w:tr>
      <w:tr w:rsidR="005A743B" w:rsidRPr="005A743B" w14:paraId="6DA7CFF7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58CC4F4F" w14:textId="77777777" w:rsidR="005A743B" w:rsidRPr="002D33FA" w:rsidRDefault="005A743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s-MX"/>
              </w:rPr>
              <w:t>Adultos Mayores</w:t>
            </w:r>
          </w:p>
        </w:tc>
        <w:tc>
          <w:tcPr>
            <w:tcW w:w="3250" w:type="dxa"/>
            <w:hideMark/>
          </w:tcPr>
          <w:p w14:paraId="310B78E5" w14:textId="05B01C0A" w:rsidR="005A743B" w:rsidRPr="0090473E" w:rsidRDefault="00812EC8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Movilidad durante </w:t>
            </w:r>
            <w:proofErr w:type="spellStart"/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emerg</w:t>
            </w:r>
            <w:proofErr w:type="spellEnd"/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.</w:t>
            </w:r>
          </w:p>
        </w:tc>
        <w:tc>
          <w:tcPr>
            <w:tcW w:w="3251" w:type="dxa"/>
            <w:hideMark/>
          </w:tcPr>
          <w:p w14:paraId="2029B1F3" w14:textId="71498000" w:rsidR="005A743B" w:rsidRPr="0090473E" w:rsidRDefault="00E85EC3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No asegurar propiedad</w:t>
            </w:r>
          </w:p>
        </w:tc>
        <w:tc>
          <w:tcPr>
            <w:tcW w:w="3250" w:type="dxa"/>
            <w:hideMark/>
          </w:tcPr>
          <w:p w14:paraId="7A9C7910" w14:textId="53D21757" w:rsidR="005A743B" w:rsidRPr="0090473E" w:rsidRDefault="005C7215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No </w:t>
            </w:r>
            <w:r w:rsidR="00812EC8"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aceptar ayuda</w:t>
            </w:r>
          </w:p>
        </w:tc>
        <w:tc>
          <w:tcPr>
            <w:tcW w:w="3251" w:type="dxa"/>
            <w:hideMark/>
          </w:tcPr>
          <w:p w14:paraId="5FDD4715" w14:textId="4F871AC0" w:rsidR="005A743B" w:rsidRPr="0090473E" w:rsidRDefault="00A37559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Mejorar comunicación</w:t>
            </w:r>
          </w:p>
        </w:tc>
        <w:tc>
          <w:tcPr>
            <w:tcW w:w="3251" w:type="dxa"/>
            <w:hideMark/>
          </w:tcPr>
          <w:p w14:paraId="46FCDC9A" w14:textId="608D35F6" w:rsidR="005A743B" w:rsidRPr="0090473E" w:rsidRDefault="00AB0D0E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Ofrecer </w:t>
            </w:r>
            <w:proofErr w:type="spellStart"/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transp</w:t>
            </w:r>
            <w:proofErr w:type="spellEnd"/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. a reuniones</w:t>
            </w:r>
          </w:p>
        </w:tc>
      </w:tr>
      <w:tr w:rsidR="005A743B" w:rsidRPr="005A743B" w14:paraId="19CAD7E0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59E236A2" w14:textId="77777777" w:rsidR="005A743B" w:rsidRPr="002D33FA" w:rsidRDefault="005A743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s-MX"/>
              </w:rPr>
              <w:t>Jóvenes</w:t>
            </w:r>
          </w:p>
        </w:tc>
        <w:tc>
          <w:tcPr>
            <w:tcW w:w="3250" w:type="dxa"/>
            <w:hideMark/>
          </w:tcPr>
          <w:p w14:paraId="5656C116" w14:textId="6D42E3B7" w:rsidR="005A743B" w:rsidRPr="0090473E" w:rsidRDefault="00BF6BEC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Destrezas de primeros auxilios</w:t>
            </w:r>
            <w:r w:rsidR="00E47DA8"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 y ergonomía</w:t>
            </w:r>
          </w:p>
        </w:tc>
        <w:tc>
          <w:tcPr>
            <w:tcW w:w="3251" w:type="dxa"/>
            <w:hideMark/>
          </w:tcPr>
          <w:p w14:paraId="593A59D5" w14:textId="19F01338" w:rsidR="005A743B" w:rsidRPr="0090473E" w:rsidRDefault="00B54F97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Integración a voluntariado</w:t>
            </w:r>
          </w:p>
        </w:tc>
        <w:tc>
          <w:tcPr>
            <w:tcW w:w="3250" w:type="dxa"/>
            <w:hideMark/>
          </w:tcPr>
          <w:p w14:paraId="2E952F59" w14:textId="4A716F6E" w:rsidR="005A743B" w:rsidRPr="0090473E" w:rsidRDefault="005C7215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Pensar que no se afectarán</w:t>
            </w:r>
            <w:r w:rsidR="00E47DA8"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 o no hay nada que hacer</w:t>
            </w:r>
          </w:p>
        </w:tc>
        <w:tc>
          <w:tcPr>
            <w:tcW w:w="3251" w:type="dxa"/>
            <w:hideMark/>
          </w:tcPr>
          <w:p w14:paraId="2C46438C" w14:textId="3A456D47" w:rsidR="005A743B" w:rsidRPr="0090473E" w:rsidRDefault="002D337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 xml:space="preserve">Involucrarles en la planificación y grupos </w:t>
            </w:r>
            <w:proofErr w:type="spellStart"/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volunt</w:t>
            </w:r>
            <w:proofErr w:type="spellEnd"/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.</w:t>
            </w:r>
          </w:p>
        </w:tc>
        <w:tc>
          <w:tcPr>
            <w:tcW w:w="3251" w:type="dxa"/>
            <w:hideMark/>
          </w:tcPr>
          <w:p w14:paraId="1E9A2003" w14:textId="288CF2B1" w:rsidR="005A743B" w:rsidRPr="0090473E" w:rsidRDefault="006B5FAA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Orientación de forma atractiva (salvando vidas)</w:t>
            </w:r>
          </w:p>
        </w:tc>
      </w:tr>
      <w:tr w:rsidR="005A743B" w:rsidRPr="005A743B" w14:paraId="47811F68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15C87C7A" w14:textId="77777777" w:rsidR="005A743B" w:rsidRPr="002D33FA" w:rsidRDefault="005A743B" w:rsidP="005A743B">
            <w:pPr>
              <w:rPr>
                <w:rFonts w:ascii="Ink Free" w:hAnsi="Ink Free" w:cs="Times New Roman"/>
                <w:color w:val="2F5496" w:themeColor="accent1" w:themeShade="BF"/>
                <w:sz w:val="24"/>
              </w:rPr>
            </w:pPr>
            <w:r w:rsidRPr="002D33FA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s-MX"/>
              </w:rPr>
              <w:t>Aliados</w:t>
            </w:r>
          </w:p>
        </w:tc>
        <w:tc>
          <w:tcPr>
            <w:tcW w:w="3250" w:type="dxa"/>
            <w:hideMark/>
          </w:tcPr>
          <w:p w14:paraId="475C0E77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31A3C346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72871850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43BCA4A1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3704A029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  <w:tr w:rsidR="005A743B" w:rsidRPr="005A743B" w14:paraId="2D90CB23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3F9EC2CE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48A43380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5E588718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05439C82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0DD7D336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2BCE89FF" w14:textId="77777777" w:rsidR="005A743B" w:rsidRPr="005A743B" w:rsidRDefault="005A743B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</w:tbl>
    <w:p w14:paraId="0256B05C" w14:textId="77777777" w:rsidR="005A743B" w:rsidRPr="005A743B" w:rsidRDefault="005A743B" w:rsidP="00AD737C">
      <w:pPr>
        <w:rPr>
          <w:rFonts w:ascii="Arial Nova Light" w:hAnsi="Arial Nova Light" w:cs="Times New Roman"/>
          <w:sz w:val="24"/>
        </w:rPr>
      </w:pPr>
    </w:p>
    <w:tbl>
      <w:tblPr>
        <w:tblStyle w:val="TableGrid"/>
        <w:tblpPr w:leftFromText="180" w:rightFromText="180" w:horzAnchor="margin" w:tblpY="1380"/>
        <w:tblW w:w="18715" w:type="dxa"/>
        <w:tblLook w:val="04A0" w:firstRow="1" w:lastRow="0" w:firstColumn="1" w:lastColumn="0" w:noHBand="0" w:noVBand="1"/>
      </w:tblPr>
      <w:tblGrid>
        <w:gridCol w:w="1646"/>
        <w:gridCol w:w="4266"/>
        <w:gridCol w:w="4271"/>
        <w:gridCol w:w="4267"/>
        <w:gridCol w:w="4265"/>
      </w:tblGrid>
      <w:tr w:rsidR="003846D2" w:rsidRPr="003B5990" w14:paraId="57924E52" w14:textId="77777777" w:rsidTr="005A743B">
        <w:trPr>
          <w:trHeight w:val="422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01CA4E86" w14:textId="77777777" w:rsidR="0038570E" w:rsidRPr="003B5990" w:rsidRDefault="0038570E" w:rsidP="005A743B">
            <w:pPr>
              <w:ind w:right="-3787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lastRenderedPageBreak/>
              <w:t>Fase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27544F83" w14:textId="77777777" w:rsidR="00927B49" w:rsidRDefault="0038570E" w:rsidP="00927B49">
            <w:pPr>
              <w:ind w:left="-47"/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FORTALEZAS</w:t>
            </w:r>
          </w:p>
          <w:p w14:paraId="49331144" w14:textId="1E9DD07F" w:rsidR="0038570E" w:rsidRPr="003B5990" w:rsidRDefault="0038570E" w:rsidP="00927B49">
            <w:pPr>
              <w:ind w:left="-47"/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>de la comunidad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4FCCA836" w14:textId="77777777" w:rsidR="00927B49" w:rsidRDefault="0038570E" w:rsidP="00927B49">
            <w:pPr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OPORTUNIDADES</w:t>
            </w:r>
          </w:p>
          <w:p w14:paraId="472A4C73" w14:textId="54475675" w:rsidR="0038570E" w:rsidRPr="003B5990" w:rsidRDefault="0038570E" w:rsidP="00927B49">
            <w:pPr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>para la comunidad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654602C2" w14:textId="77777777" w:rsidR="00927B49" w:rsidRDefault="0038570E" w:rsidP="00927B49">
            <w:pPr>
              <w:ind w:right="-51"/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DEBILIDADES</w:t>
            </w:r>
          </w:p>
          <w:p w14:paraId="3CC3B417" w14:textId="2468D87D" w:rsidR="0038570E" w:rsidRPr="003B5990" w:rsidRDefault="0038570E" w:rsidP="00927B49">
            <w:pPr>
              <w:ind w:right="-51"/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>de la comunidad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28E9A177" w14:textId="77777777" w:rsidR="00927B49" w:rsidRDefault="0038570E" w:rsidP="00927B49">
            <w:pPr>
              <w:ind w:right="-10"/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AMENAZAS</w:t>
            </w:r>
          </w:p>
          <w:p w14:paraId="3AE0A7CE" w14:textId="65DB4B6E" w:rsidR="0038570E" w:rsidRPr="003B5990" w:rsidRDefault="0038570E" w:rsidP="00927B49">
            <w:pPr>
              <w:ind w:right="-10"/>
              <w:jc w:val="center"/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>para la comunidad</w:t>
            </w:r>
          </w:p>
        </w:tc>
      </w:tr>
      <w:tr w:rsidR="003846D2" w:rsidRPr="003B5990" w14:paraId="48E2739F" w14:textId="77777777" w:rsidTr="005A743B">
        <w:trPr>
          <w:trHeight w:val="2880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A3278E7" w14:textId="77777777" w:rsidR="003846D2" w:rsidRDefault="0038570E" w:rsidP="005A743B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Preparación</w:t>
            </w:r>
          </w:p>
          <w:p w14:paraId="4B5F5EAD" w14:textId="70408A73" w:rsidR="003846D2" w:rsidRDefault="009E20A4" w:rsidP="005A743B">
            <w:pPr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>y</w:t>
            </w:r>
            <w:r w:rsidR="003846D2">
              <w:rPr>
                <w:rFonts w:ascii="Arial Nova Light" w:hAnsi="Arial Nova Light" w:cs="Times New Roman"/>
                <w:b/>
                <w:sz w:val="24"/>
              </w:rPr>
              <w:t xml:space="preserve"> Mitigación</w:t>
            </w:r>
          </w:p>
          <w:p w14:paraId="22D37A61" w14:textId="0158EBEC" w:rsidR="0038570E" w:rsidRPr="003B5990" w:rsidRDefault="0038570E" w:rsidP="005A743B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(Antes)</w:t>
            </w:r>
          </w:p>
        </w:tc>
        <w:tc>
          <w:tcPr>
            <w:tcW w:w="4291" w:type="dxa"/>
          </w:tcPr>
          <w:p w14:paraId="260AA5DE" w14:textId="77777777" w:rsidR="0038570E" w:rsidRPr="003B5990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018A0C32" w14:textId="77777777" w:rsidR="0038570E" w:rsidRPr="003B5990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280285C6" w14:textId="77777777" w:rsidR="0038570E" w:rsidRPr="003B5990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03D2CBD6" w14:textId="77777777" w:rsidR="0038570E" w:rsidRPr="003B5990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</w:rPr>
            </w:pPr>
          </w:p>
        </w:tc>
      </w:tr>
      <w:tr w:rsidR="003846D2" w:rsidRPr="003B5990" w14:paraId="417550FC" w14:textId="77777777" w:rsidTr="005A743B">
        <w:trPr>
          <w:trHeight w:val="2880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327A76AA" w14:textId="77777777" w:rsidR="0038570E" w:rsidRPr="003B5990" w:rsidRDefault="0038570E" w:rsidP="005A743B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Respuesta</w:t>
            </w:r>
          </w:p>
          <w:p w14:paraId="1F27161A" w14:textId="77777777" w:rsidR="0038570E" w:rsidRPr="003B5990" w:rsidRDefault="0038570E" w:rsidP="005A743B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(Durante)</w:t>
            </w:r>
          </w:p>
        </w:tc>
        <w:tc>
          <w:tcPr>
            <w:tcW w:w="4291" w:type="dxa"/>
          </w:tcPr>
          <w:p w14:paraId="39879BB8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226DA522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6364C12C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2B539B30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  <w:tr w:rsidR="003846D2" w:rsidRPr="003B5990" w14:paraId="049B25CF" w14:textId="77777777" w:rsidTr="005A743B">
        <w:trPr>
          <w:trHeight w:val="2880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4CB0B780" w14:textId="4225A64D" w:rsidR="0038570E" w:rsidRPr="003B5990" w:rsidRDefault="003846D2" w:rsidP="005A743B">
            <w:pPr>
              <w:rPr>
                <w:rFonts w:ascii="Arial Nova Light" w:hAnsi="Arial Nova Light" w:cs="Times New Roman"/>
                <w:b/>
                <w:sz w:val="24"/>
              </w:rPr>
            </w:pPr>
            <w:r>
              <w:rPr>
                <w:rFonts w:ascii="Arial Nova Light" w:hAnsi="Arial Nova Light" w:cs="Times New Roman"/>
                <w:b/>
                <w:sz w:val="24"/>
              </w:rPr>
              <w:t xml:space="preserve">Recuperación y </w:t>
            </w:r>
            <w:r w:rsidR="0038570E">
              <w:rPr>
                <w:rFonts w:ascii="Arial Nova Light" w:hAnsi="Arial Nova Light" w:cs="Times New Roman"/>
                <w:b/>
                <w:sz w:val="24"/>
              </w:rPr>
              <w:t>Mitigación</w:t>
            </w:r>
          </w:p>
          <w:p w14:paraId="327C8F2E" w14:textId="6446F734" w:rsidR="0038570E" w:rsidRPr="003B5990" w:rsidRDefault="0038570E" w:rsidP="005A743B">
            <w:pPr>
              <w:rPr>
                <w:rFonts w:ascii="Arial Nova Light" w:hAnsi="Arial Nova Light" w:cs="Times New Roman"/>
                <w:b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sz w:val="24"/>
              </w:rPr>
              <w:t>(</w:t>
            </w:r>
            <w:r>
              <w:rPr>
                <w:rFonts w:ascii="Arial Nova Light" w:hAnsi="Arial Nova Light" w:cs="Times New Roman"/>
                <w:b/>
                <w:sz w:val="24"/>
              </w:rPr>
              <w:t>D</w:t>
            </w:r>
            <w:r w:rsidRPr="003B5990">
              <w:rPr>
                <w:rFonts w:ascii="Arial Nova Light" w:hAnsi="Arial Nova Light" w:cs="Times New Roman"/>
                <w:b/>
                <w:sz w:val="24"/>
              </w:rPr>
              <w:t>espués)</w:t>
            </w:r>
          </w:p>
        </w:tc>
        <w:tc>
          <w:tcPr>
            <w:tcW w:w="4291" w:type="dxa"/>
          </w:tcPr>
          <w:p w14:paraId="6F8D9DD7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91" w:type="dxa"/>
          </w:tcPr>
          <w:p w14:paraId="26ED41E9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77064469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4291" w:type="dxa"/>
          </w:tcPr>
          <w:p w14:paraId="467B55E6" w14:textId="77777777" w:rsidR="0038570E" w:rsidRPr="003B5990" w:rsidRDefault="0038570E" w:rsidP="005A743B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</w:tbl>
    <w:p w14:paraId="4FD12055" w14:textId="20C26C49" w:rsidR="0038570E" w:rsidRDefault="00885CE2" w:rsidP="0053077A">
      <w:pPr>
        <w:pStyle w:val="BodyText"/>
      </w:pPr>
      <w:r w:rsidRPr="00885CE2">
        <w:rPr>
          <w:b/>
          <w:bCs/>
        </w:rPr>
        <w:t>INSTRUCCIONES</w:t>
      </w:r>
      <w:r w:rsidR="0038570E" w:rsidRPr="003B5990">
        <w:t xml:space="preserve">: Mencione para cada una de las fases de manejo de emergencia para un evento específico (huracán, inundación, fuego, terremoto, emergencia de salud pública, </w:t>
      </w:r>
      <w:proofErr w:type="spellStart"/>
      <w:r w:rsidR="0038570E" w:rsidRPr="003B5990">
        <w:t>etc</w:t>
      </w:r>
      <w:proofErr w:type="spellEnd"/>
      <w:r w:rsidR="0038570E" w:rsidRPr="003B5990">
        <w:t xml:space="preserve">) </w:t>
      </w:r>
      <w:r w:rsidR="0038570E">
        <w:t xml:space="preserve">por lo menos </w:t>
      </w:r>
      <w:r w:rsidR="0038570E" w:rsidRPr="003B5990">
        <w:t>3 fortalezas</w:t>
      </w:r>
      <w:r w:rsidR="0038570E">
        <w:t xml:space="preserve"> y 3 </w:t>
      </w:r>
      <w:r w:rsidR="0038570E" w:rsidRPr="003B5990">
        <w:t>debilidades que tiene su comunidad</w:t>
      </w:r>
      <w:r w:rsidR="0038570E">
        <w:t xml:space="preserve">. Luego mencione 3 </w:t>
      </w:r>
      <w:r w:rsidR="0038570E" w:rsidRPr="003B5990">
        <w:t>amenazas</w:t>
      </w:r>
      <w:r w:rsidR="0038570E">
        <w:t xml:space="preserve"> y 3</w:t>
      </w:r>
      <w:r w:rsidR="0038570E" w:rsidRPr="003B5990">
        <w:t xml:space="preserve"> oportunidades</w:t>
      </w:r>
      <w:r w:rsidR="0038570E">
        <w:t xml:space="preserve"> que la comunidad podría enfrentar o aprovechar</w:t>
      </w:r>
      <w:r w:rsidR="0038570E" w:rsidRPr="003B5990">
        <w:t xml:space="preserve">. Luego reflexione en cuanto a las acciones a tomar por parte de los miembros </w:t>
      </w:r>
      <w:r w:rsidR="0038570E">
        <w:t>de la comunidad y sus aliados para: mantener las fortalezas, minimizar el efecto de las debilidades de la comunidad, aprovechar las oportunidades y mitigar las amenazas.</w:t>
      </w:r>
      <w:r w:rsidR="0038570E">
        <w:br w:type="page"/>
      </w:r>
    </w:p>
    <w:p w14:paraId="4F86AAB6" w14:textId="7CC682AF" w:rsidR="006A4CC2" w:rsidRPr="000E3E42" w:rsidRDefault="00531681" w:rsidP="0053077A">
      <w:pPr>
        <w:pStyle w:val="Heading1"/>
      </w:pPr>
      <w:proofErr w:type="gramStart"/>
      <w:r w:rsidRPr="000E3E42">
        <w:lastRenderedPageBreak/>
        <w:t>P</w:t>
      </w:r>
      <w:r w:rsidR="006A4CC2" w:rsidRPr="000E3E42">
        <w:t>rácticas y acciones a tomar</w:t>
      </w:r>
      <w:proofErr w:type="gramEnd"/>
      <w:r w:rsidR="006A4CC2" w:rsidRPr="000E3E42">
        <w:t xml:space="preserve"> por parte de la comunidad</w:t>
      </w:r>
    </w:p>
    <w:tbl>
      <w:tblPr>
        <w:tblStyle w:val="GridTable1Light"/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72"/>
        <w:gridCol w:w="3250"/>
        <w:gridCol w:w="3251"/>
        <w:gridCol w:w="3250"/>
        <w:gridCol w:w="3251"/>
        <w:gridCol w:w="3251"/>
      </w:tblGrid>
      <w:tr w:rsidR="00444E4D" w:rsidRPr="003B5990" w14:paraId="333554D2" w14:textId="77777777" w:rsidTr="001546A4">
        <w:trPr>
          <w:trHeight w:val="890"/>
        </w:trPr>
        <w:tc>
          <w:tcPr>
            <w:tcW w:w="2372" w:type="dxa"/>
            <w:shd w:val="clear" w:color="auto" w:fill="D9D9D9" w:themeFill="background1" w:themeFillShade="D9"/>
            <w:vAlign w:val="center"/>
            <w:hideMark/>
          </w:tcPr>
          <w:p w14:paraId="338A572B" w14:textId="59379383" w:rsidR="00444E4D" w:rsidRPr="003B5990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Comunidad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5D3EEDCD" w14:textId="77777777" w:rsidR="00444E4D" w:rsidRPr="003B5990" w:rsidRDefault="00444E4D" w:rsidP="001546A4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Conocimiento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5235C1DD" w14:textId="77777777" w:rsidR="00444E4D" w:rsidRPr="003B5990" w:rsidRDefault="00444E4D" w:rsidP="001546A4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Prácticas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735B26CE" w14:textId="77777777" w:rsidR="00444E4D" w:rsidRPr="003B5990" w:rsidRDefault="00444E4D" w:rsidP="001546A4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Actitudes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0AEC9FC8" w14:textId="77777777" w:rsidR="00444E4D" w:rsidRPr="003B5990" w:rsidRDefault="00444E4D" w:rsidP="001546A4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¿Qué necesitamos hacer diferente?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32BA6159" w14:textId="77777777" w:rsidR="00444E4D" w:rsidRPr="003B5990" w:rsidRDefault="00444E4D" w:rsidP="001546A4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</w:rPr>
            </w:pPr>
            <w:r w:rsidRPr="003B5990">
              <w:rPr>
                <w:rFonts w:ascii="Arial Nova Light" w:hAnsi="Arial Nova Light" w:cs="Times New Roman"/>
                <w:b/>
                <w:bCs/>
                <w:sz w:val="24"/>
                <w:lang w:val="es-MX"/>
              </w:rPr>
              <w:t>¿Cómo lo podemos hacer?</w:t>
            </w:r>
          </w:p>
        </w:tc>
      </w:tr>
      <w:tr w:rsidR="00444E4D" w:rsidRPr="003B5990" w14:paraId="3DA901F0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2003CCB0" w14:textId="28D20AD0" w:rsidR="00444E4D" w:rsidRPr="003B5990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4CD051F4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6EE4EB8F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5F2DB8B2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7813664B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1B483F16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</w:tr>
      <w:tr w:rsidR="00444E4D" w:rsidRPr="003B5990" w14:paraId="20657CF5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17BC30F4" w14:textId="15E5B80A" w:rsidR="00444E4D" w:rsidRPr="003B5990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29AEAF2C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2D82FD1B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1534D1A6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265B82CE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1FB5E6D7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</w:tr>
      <w:tr w:rsidR="00444E4D" w:rsidRPr="003B5990" w14:paraId="394B35E8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707774FA" w14:textId="3583A1DF" w:rsidR="00444E4D" w:rsidRPr="003B5990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31CFA0F1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055E1CCA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06831FB1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6F638684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582C5F27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</w:tr>
      <w:tr w:rsidR="00444E4D" w:rsidRPr="003B5990" w14:paraId="1A333FA6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155FDDD9" w14:textId="3FC9A31F" w:rsidR="00444E4D" w:rsidRPr="003B5990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19CE9C22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26489713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49D87BC2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1110A2BD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463FD74B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</w:tr>
      <w:tr w:rsidR="00444E4D" w:rsidRPr="003B5990" w14:paraId="61401062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3B1D9042" w14:textId="77777777" w:rsidR="00444E4D" w:rsidRPr="003B5990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7833FC5B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7D651ABA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  <w:hideMark/>
          </w:tcPr>
          <w:p w14:paraId="2ABF5286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08CDA963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  <w:hideMark/>
          </w:tcPr>
          <w:p w14:paraId="54E7F21C" w14:textId="77777777" w:rsidR="00444E4D" w:rsidRPr="003B5990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</w:rPr>
            </w:pPr>
          </w:p>
        </w:tc>
      </w:tr>
      <w:tr w:rsidR="0049667A" w:rsidRPr="003B5990" w14:paraId="00B0FB87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0B0E1DBC" w14:textId="77777777" w:rsidR="0049667A" w:rsidRPr="003B5990" w:rsidRDefault="0049667A" w:rsidP="001546A4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</w:tcPr>
          <w:p w14:paraId="37977F07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49F0FF31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</w:tcPr>
          <w:p w14:paraId="3D7AD7DD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2CB803B1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2A725EF1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  <w:tr w:rsidR="0049667A" w:rsidRPr="003B5990" w14:paraId="2E9F8B88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76A9FC46" w14:textId="77777777" w:rsidR="0049667A" w:rsidRPr="003B5990" w:rsidRDefault="0049667A" w:rsidP="001546A4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</w:tcPr>
          <w:p w14:paraId="7240000A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1C4E6E28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</w:tcPr>
          <w:p w14:paraId="07E4A503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699B2B92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00E364D2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  <w:tr w:rsidR="0049667A" w:rsidRPr="003B5990" w14:paraId="0D06608F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1A10E3DE" w14:textId="77777777" w:rsidR="0049667A" w:rsidRPr="003B5990" w:rsidRDefault="0049667A" w:rsidP="001546A4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</w:tcPr>
          <w:p w14:paraId="15028335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1C704DA4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0" w:type="dxa"/>
          </w:tcPr>
          <w:p w14:paraId="1B5F47B3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314E5D91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  <w:tc>
          <w:tcPr>
            <w:tcW w:w="3251" w:type="dxa"/>
          </w:tcPr>
          <w:p w14:paraId="26685EB7" w14:textId="77777777" w:rsidR="0049667A" w:rsidRPr="003B5990" w:rsidRDefault="0049667A" w:rsidP="00444E4D">
            <w:pPr>
              <w:rPr>
                <w:rFonts w:ascii="Arial Nova Light" w:hAnsi="Arial Nova Light" w:cs="Times New Roman"/>
                <w:sz w:val="24"/>
              </w:rPr>
            </w:pPr>
          </w:p>
        </w:tc>
      </w:tr>
    </w:tbl>
    <w:p w14:paraId="2E91CD9B" w14:textId="4317183E" w:rsidR="006A4CC2" w:rsidRPr="003B5990" w:rsidRDefault="006A4CC2" w:rsidP="00AD737C">
      <w:pPr>
        <w:rPr>
          <w:rFonts w:ascii="Arial Nova Light" w:hAnsi="Arial Nova Light" w:cs="Times New Roman"/>
          <w:sz w:val="24"/>
        </w:rPr>
      </w:pPr>
    </w:p>
    <w:sectPr w:rsidR="006A4CC2" w:rsidRPr="003B5990" w:rsidSect="007271A7">
      <w:headerReference w:type="first" r:id="rId10"/>
      <w:pgSz w:w="20160" w:h="12240" w:orient="landscape"/>
      <w:pgMar w:top="720" w:right="4507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D8E3" w14:textId="77777777" w:rsidR="007271A7" w:rsidRDefault="007271A7" w:rsidP="00AD614A">
      <w:pPr>
        <w:spacing w:after="0" w:line="240" w:lineRule="auto"/>
      </w:pPr>
      <w:r>
        <w:separator/>
      </w:r>
    </w:p>
  </w:endnote>
  <w:endnote w:type="continuationSeparator" w:id="0">
    <w:p w14:paraId="0A83B59C" w14:textId="77777777" w:rsidR="007271A7" w:rsidRDefault="007271A7" w:rsidP="00AD614A">
      <w:pPr>
        <w:spacing w:after="0" w:line="240" w:lineRule="auto"/>
      </w:pPr>
      <w:r>
        <w:continuationSeparator/>
      </w:r>
    </w:p>
  </w:endnote>
  <w:endnote w:type="continuationNotice" w:id="1">
    <w:p w14:paraId="5AC58943" w14:textId="77777777" w:rsidR="007271A7" w:rsidRDefault="00727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4F0C" w14:textId="77777777" w:rsidR="007271A7" w:rsidRDefault="007271A7" w:rsidP="00AD614A">
      <w:pPr>
        <w:spacing w:after="0" w:line="240" w:lineRule="auto"/>
      </w:pPr>
      <w:r>
        <w:separator/>
      </w:r>
    </w:p>
  </w:footnote>
  <w:footnote w:type="continuationSeparator" w:id="0">
    <w:p w14:paraId="06DFC10B" w14:textId="77777777" w:rsidR="007271A7" w:rsidRDefault="007271A7" w:rsidP="00AD614A">
      <w:pPr>
        <w:spacing w:after="0" w:line="240" w:lineRule="auto"/>
      </w:pPr>
      <w:r>
        <w:continuationSeparator/>
      </w:r>
    </w:p>
  </w:footnote>
  <w:footnote w:type="continuationNotice" w:id="1">
    <w:p w14:paraId="29A50FE0" w14:textId="77777777" w:rsidR="007271A7" w:rsidRDefault="00727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5401" w14:textId="5D19AC44" w:rsidR="009A17B1" w:rsidRPr="00826A55" w:rsidRDefault="00531681">
    <w:pPr>
      <w:pStyle w:val="Header"/>
      <w:rPr>
        <w:rFonts w:ascii="Arial Nova Light" w:hAnsi="Arial Nova Light"/>
      </w:rPr>
    </w:pPr>
    <w:r>
      <w:rPr>
        <w:rFonts w:ascii="Arial Nova Light" w:hAnsi="Arial Nova Ligh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74C6D4" wp14:editId="4A215FFB">
              <wp:simplePos x="0" y="0"/>
              <wp:positionH relativeFrom="column">
                <wp:posOffset>1434961</wp:posOffset>
              </wp:positionH>
              <wp:positionV relativeFrom="paragraph">
                <wp:posOffset>-163471</wp:posOffset>
              </wp:positionV>
              <wp:extent cx="5852160" cy="548640"/>
              <wp:effectExtent l="0" t="0" r="0" b="3810"/>
              <wp:wrapSquare wrapText="bothSides"/>
              <wp:docPr id="1358716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216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Overlap w:val="never"/>
                            <w:tblW w:w="936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360"/>
                          </w:tblGrid>
                          <w:tr w:rsidR="00E40C4A" w:rsidRPr="000203CB" w14:paraId="0BB8793B" w14:textId="77777777" w:rsidTr="00E644C1">
                            <w:trPr>
                              <w:trHeight w:val="20"/>
                            </w:trPr>
                            <w:tc>
                              <w:tcPr>
                                <w:tcW w:w="9360" w:type="dxa"/>
                              </w:tcPr>
                              <w:p w14:paraId="686BD432" w14:textId="77777777" w:rsidR="00E40C4A" w:rsidRPr="000203CB" w:rsidRDefault="00E40C4A" w:rsidP="00E40C4A">
                                <w:pPr>
                                  <w:suppressOverlap/>
                                  <w:rPr>
                                    <w:rFonts w:ascii="Arial Nova Light" w:hAnsi="Arial Nova Light"/>
                                    <w:b/>
                                    <w:bCs/>
                                  </w:rPr>
                                </w:pPr>
                                <w:r w:rsidRPr="000203CB"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>Análisis FODA</w:t>
                                </w:r>
                              </w:p>
                            </w:tc>
                          </w:tr>
                          <w:tr w:rsidR="00E40C4A" w:rsidRPr="000203CB" w14:paraId="7FBCFEB2" w14:textId="77777777" w:rsidTr="00E644C1">
                            <w:trPr>
                              <w:trHeight w:val="20"/>
                            </w:trPr>
                            <w:tc>
                              <w:tcPr>
                                <w:tcW w:w="9360" w:type="dxa"/>
                              </w:tcPr>
                              <w:p w14:paraId="4E85D804" w14:textId="0205BA76" w:rsidR="00E40C4A" w:rsidRPr="000203CB" w:rsidRDefault="00E40C4A" w:rsidP="00E40C4A">
                                <w:pPr>
                                  <w:suppressOverlap/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</w:pPr>
                                <w:r w:rsidRPr="000203CB"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  <w:t>Técnica de Análisis</w:t>
                                </w:r>
                                <w:r w:rsidR="00E644C1"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  <w:t xml:space="preserve"> Comunitaria de Fortalezas, Oportunidades, Debilidades y Amenazas</w:t>
                                </w:r>
                              </w:p>
                            </w:tc>
                          </w:tr>
                        </w:tbl>
                        <w:p w14:paraId="5116DB11" w14:textId="77777777" w:rsidR="00E40C4A" w:rsidRPr="000203CB" w:rsidRDefault="00E40C4A">
                          <w:pPr>
                            <w:rPr>
                              <w:rFonts w:ascii="Arial Nova Light" w:hAnsi="Arial Nova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4C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pt;margin-top:-12.85pt;width:460.8pt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" fillcolor="white [3201]" stroked="f" strokeweight=".5pt">
              <v:textbox inset="0,0,0,0">
                <w:txbxContent>
                  <w:tbl>
                    <w:tblPr>
                      <w:tblStyle w:val="TableGrid"/>
                      <w:tblOverlap w:val="never"/>
                      <w:tblW w:w="936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360"/>
                    </w:tblGrid>
                    <w:tr w:rsidR="00E40C4A" w:rsidRPr="000203CB" w14:paraId="0BB8793B" w14:textId="77777777" w:rsidTr="00E644C1">
                      <w:trPr>
                        <w:trHeight w:val="20"/>
                      </w:trPr>
                      <w:tc>
                        <w:tcPr>
                          <w:tcW w:w="9360" w:type="dxa"/>
                        </w:tcPr>
                        <w:p w14:paraId="686BD432" w14:textId="77777777" w:rsidR="00E40C4A" w:rsidRPr="000203CB" w:rsidRDefault="00E40C4A" w:rsidP="00E40C4A">
                          <w:pPr>
                            <w:suppressOverlap/>
                            <w:rPr>
                              <w:rFonts w:ascii="Arial Nova Light" w:hAnsi="Arial Nova Light"/>
                              <w:b/>
                              <w:bCs/>
                            </w:rPr>
                          </w:pPr>
                          <w:r w:rsidRPr="000203CB"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>Análisis FODA</w:t>
                          </w:r>
                        </w:p>
                      </w:tc>
                    </w:tr>
                    <w:tr w:rsidR="00E40C4A" w:rsidRPr="000203CB" w14:paraId="7FBCFEB2" w14:textId="77777777" w:rsidTr="00E644C1">
                      <w:trPr>
                        <w:trHeight w:val="20"/>
                      </w:trPr>
                      <w:tc>
                        <w:tcPr>
                          <w:tcW w:w="9360" w:type="dxa"/>
                        </w:tcPr>
                        <w:p w14:paraId="4E85D804" w14:textId="0205BA76" w:rsidR="00E40C4A" w:rsidRPr="000203CB" w:rsidRDefault="00E40C4A" w:rsidP="00E40C4A">
                          <w:pPr>
                            <w:suppressOverlap/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</w:pPr>
                          <w:r w:rsidRPr="000203CB"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  <w:t>Técnica de Análisis</w:t>
                          </w:r>
                          <w:r w:rsidR="00E644C1"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  <w:t xml:space="preserve"> Comunitaria de Fortalezas, Oportunidades, Debilidades y Amenazas</w:t>
                          </w:r>
                        </w:p>
                      </w:tc>
                    </w:tr>
                  </w:tbl>
                  <w:p w14:paraId="5116DB11" w14:textId="77777777" w:rsidR="00E40C4A" w:rsidRPr="000203CB" w:rsidRDefault="00E40C4A">
                    <w:pPr>
                      <w:rPr>
                        <w:rFonts w:ascii="Arial Nova Light" w:hAnsi="Arial Nova Ligh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26A55">
      <w:rPr>
        <w:rFonts w:ascii="Arial Nova Light" w:hAnsi="Arial Nova Light"/>
        <w:noProof/>
      </w:rPr>
      <w:drawing>
        <wp:anchor distT="0" distB="0" distL="114300" distR="114300" simplePos="0" relativeHeight="251658240" behindDoc="0" locked="0" layoutInCell="1" allowOverlap="1" wp14:anchorId="6BD234CE" wp14:editId="6292A1DA">
          <wp:simplePos x="0" y="0"/>
          <wp:positionH relativeFrom="column">
            <wp:posOffset>-4445</wp:posOffset>
          </wp:positionH>
          <wp:positionV relativeFrom="paragraph">
            <wp:posOffset>-123825</wp:posOffset>
          </wp:positionV>
          <wp:extent cx="1351280" cy="70294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" b="5559"/>
                  <a:stretch/>
                </pic:blipFill>
                <pic:spPr bwMode="auto">
                  <a:xfrm>
                    <a:off x="0" y="0"/>
                    <a:ext cx="135128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527"/>
    <w:multiLevelType w:val="hybridMultilevel"/>
    <w:tmpl w:val="5B52B2CE"/>
    <w:lvl w:ilvl="0" w:tplc="50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AE0"/>
    <w:multiLevelType w:val="hybridMultilevel"/>
    <w:tmpl w:val="C6368EE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76FB"/>
    <w:multiLevelType w:val="hybridMultilevel"/>
    <w:tmpl w:val="99FCE1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E4F53"/>
    <w:multiLevelType w:val="hybridMultilevel"/>
    <w:tmpl w:val="90744BA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2BA2"/>
    <w:multiLevelType w:val="hybridMultilevel"/>
    <w:tmpl w:val="FA66C17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F6135"/>
    <w:multiLevelType w:val="hybridMultilevel"/>
    <w:tmpl w:val="0DD291E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14F15"/>
    <w:multiLevelType w:val="hybridMultilevel"/>
    <w:tmpl w:val="C7D0FA2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A5507"/>
    <w:multiLevelType w:val="hybridMultilevel"/>
    <w:tmpl w:val="D7AC804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A2E2B"/>
    <w:multiLevelType w:val="hybridMultilevel"/>
    <w:tmpl w:val="A04274D6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E1DB4"/>
    <w:multiLevelType w:val="multilevel"/>
    <w:tmpl w:val="619A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711965"/>
    <w:multiLevelType w:val="hybridMultilevel"/>
    <w:tmpl w:val="C6925C1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6726D"/>
    <w:multiLevelType w:val="multilevel"/>
    <w:tmpl w:val="F2EAB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3C066A"/>
    <w:multiLevelType w:val="hybridMultilevel"/>
    <w:tmpl w:val="E96EAF9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9684">
    <w:abstractNumId w:val="10"/>
  </w:num>
  <w:num w:numId="2" w16cid:durableId="1617367826">
    <w:abstractNumId w:val="2"/>
  </w:num>
  <w:num w:numId="3" w16cid:durableId="1055201024">
    <w:abstractNumId w:val="9"/>
  </w:num>
  <w:num w:numId="4" w16cid:durableId="1749423774">
    <w:abstractNumId w:val="8"/>
  </w:num>
  <w:num w:numId="5" w16cid:durableId="597174561">
    <w:abstractNumId w:val="3"/>
  </w:num>
  <w:num w:numId="6" w16cid:durableId="844366986">
    <w:abstractNumId w:val="12"/>
  </w:num>
  <w:num w:numId="7" w16cid:durableId="480584139">
    <w:abstractNumId w:val="5"/>
  </w:num>
  <w:num w:numId="8" w16cid:durableId="448741288">
    <w:abstractNumId w:val="6"/>
  </w:num>
  <w:num w:numId="9" w16cid:durableId="1619290379">
    <w:abstractNumId w:val="11"/>
  </w:num>
  <w:num w:numId="10" w16cid:durableId="805588921">
    <w:abstractNumId w:val="0"/>
  </w:num>
  <w:num w:numId="11" w16cid:durableId="1397052013">
    <w:abstractNumId w:val="4"/>
  </w:num>
  <w:num w:numId="12" w16cid:durableId="437144579">
    <w:abstractNumId w:val="1"/>
  </w:num>
  <w:num w:numId="13" w16cid:durableId="482429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A"/>
    <w:rsid w:val="000203CB"/>
    <w:rsid w:val="0009356E"/>
    <w:rsid w:val="000A39DA"/>
    <w:rsid w:val="000C6A51"/>
    <w:rsid w:val="000D5ECA"/>
    <w:rsid w:val="000E3E42"/>
    <w:rsid w:val="001053B9"/>
    <w:rsid w:val="00123CB8"/>
    <w:rsid w:val="00124F79"/>
    <w:rsid w:val="0012782A"/>
    <w:rsid w:val="00136678"/>
    <w:rsid w:val="0014493D"/>
    <w:rsid w:val="00146A4C"/>
    <w:rsid w:val="001546A4"/>
    <w:rsid w:val="00183B52"/>
    <w:rsid w:val="001A714F"/>
    <w:rsid w:val="001B2786"/>
    <w:rsid w:val="001B45EC"/>
    <w:rsid w:val="001E065C"/>
    <w:rsid w:val="00206CE9"/>
    <w:rsid w:val="00221DD1"/>
    <w:rsid w:val="00223334"/>
    <w:rsid w:val="002961E5"/>
    <w:rsid w:val="002D337B"/>
    <w:rsid w:val="002D33FA"/>
    <w:rsid w:val="002D47C3"/>
    <w:rsid w:val="002F77C7"/>
    <w:rsid w:val="00310B7C"/>
    <w:rsid w:val="00371A25"/>
    <w:rsid w:val="003846D2"/>
    <w:rsid w:val="0038570E"/>
    <w:rsid w:val="003B5990"/>
    <w:rsid w:val="00413EB6"/>
    <w:rsid w:val="00444E4D"/>
    <w:rsid w:val="0049667A"/>
    <w:rsid w:val="004D148C"/>
    <w:rsid w:val="005107A1"/>
    <w:rsid w:val="0053077A"/>
    <w:rsid w:val="00531681"/>
    <w:rsid w:val="00557DB6"/>
    <w:rsid w:val="0057013E"/>
    <w:rsid w:val="00580CB2"/>
    <w:rsid w:val="005A38AB"/>
    <w:rsid w:val="005A743B"/>
    <w:rsid w:val="005C7215"/>
    <w:rsid w:val="005E5D86"/>
    <w:rsid w:val="0060486F"/>
    <w:rsid w:val="006169E6"/>
    <w:rsid w:val="00616B9F"/>
    <w:rsid w:val="00666DB5"/>
    <w:rsid w:val="006A4516"/>
    <w:rsid w:val="006A4CC2"/>
    <w:rsid w:val="006B5FAA"/>
    <w:rsid w:val="006C6FE1"/>
    <w:rsid w:val="0070174D"/>
    <w:rsid w:val="007053CF"/>
    <w:rsid w:val="007271A7"/>
    <w:rsid w:val="007310BC"/>
    <w:rsid w:val="007E1704"/>
    <w:rsid w:val="007E2B00"/>
    <w:rsid w:val="00811957"/>
    <w:rsid w:val="00812EC8"/>
    <w:rsid w:val="00826A55"/>
    <w:rsid w:val="00885CE2"/>
    <w:rsid w:val="008860B6"/>
    <w:rsid w:val="00892374"/>
    <w:rsid w:val="008A4450"/>
    <w:rsid w:val="008C4F90"/>
    <w:rsid w:val="009005BF"/>
    <w:rsid w:val="0090473E"/>
    <w:rsid w:val="009066A4"/>
    <w:rsid w:val="00927B49"/>
    <w:rsid w:val="009A17B1"/>
    <w:rsid w:val="009E20A4"/>
    <w:rsid w:val="00A166BF"/>
    <w:rsid w:val="00A3616C"/>
    <w:rsid w:val="00A37559"/>
    <w:rsid w:val="00A55D94"/>
    <w:rsid w:val="00AB0D0E"/>
    <w:rsid w:val="00AC60B0"/>
    <w:rsid w:val="00AD614A"/>
    <w:rsid w:val="00AD737C"/>
    <w:rsid w:val="00B122D4"/>
    <w:rsid w:val="00B1757D"/>
    <w:rsid w:val="00B3409B"/>
    <w:rsid w:val="00B53F01"/>
    <w:rsid w:val="00B54F97"/>
    <w:rsid w:val="00B845AC"/>
    <w:rsid w:val="00BB2F13"/>
    <w:rsid w:val="00BF4EAA"/>
    <w:rsid w:val="00BF6BEC"/>
    <w:rsid w:val="00C5162E"/>
    <w:rsid w:val="00CA2808"/>
    <w:rsid w:val="00D52FE4"/>
    <w:rsid w:val="00D65561"/>
    <w:rsid w:val="00D92749"/>
    <w:rsid w:val="00DB7658"/>
    <w:rsid w:val="00DD2C6E"/>
    <w:rsid w:val="00DD580D"/>
    <w:rsid w:val="00E40C4A"/>
    <w:rsid w:val="00E47DA8"/>
    <w:rsid w:val="00E644C1"/>
    <w:rsid w:val="00E85EC3"/>
    <w:rsid w:val="00E92099"/>
    <w:rsid w:val="00ED6864"/>
    <w:rsid w:val="00EE4EF9"/>
    <w:rsid w:val="00F41BD8"/>
    <w:rsid w:val="00FB0A01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8641E"/>
  <w15:chartTrackingRefBased/>
  <w15:docId w15:val="{32F355D9-C353-4D06-A296-9C7B8D3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3B"/>
  </w:style>
  <w:style w:type="paragraph" w:styleId="Heading1">
    <w:name w:val="heading 1"/>
    <w:basedOn w:val="Normal"/>
    <w:next w:val="Normal"/>
    <w:link w:val="Heading1Char"/>
    <w:uiPriority w:val="9"/>
    <w:qFormat/>
    <w:rsid w:val="00530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4A"/>
  </w:style>
  <w:style w:type="paragraph" w:styleId="Footer">
    <w:name w:val="footer"/>
    <w:basedOn w:val="Normal"/>
    <w:link w:val="Foot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14A"/>
  </w:style>
  <w:style w:type="table" w:styleId="TableGrid">
    <w:name w:val="Table Grid"/>
    <w:basedOn w:val="TableNormal"/>
    <w:uiPriority w:val="39"/>
    <w:rsid w:val="00A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14A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44E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3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307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8" ma:contentTypeDescription="Create a new document." ma:contentTypeScope="" ma:versionID="17fd9f63545b271226ea19c7e97be1af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caf5d2f84ab60f1877a99a6360b149b7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F87F8-4063-467C-A369-9424C351B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7FC61-D42B-4EB4-9DA3-343ADBEF15C0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customXml/itemProps3.xml><?xml version="1.0" encoding="utf-8"?>
<ds:datastoreItem xmlns:ds="http://schemas.openxmlformats.org/officeDocument/2006/customXml" ds:itemID="{E76B25B2-50DC-4656-8465-5A6C8913E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Marysel Pagan-Santan</dc:creator>
  <cp:keywords/>
  <dc:description/>
  <cp:lastModifiedBy>Myrellis Muñiz Marquez.</cp:lastModifiedBy>
  <cp:revision>72</cp:revision>
  <cp:lastPrinted>2018-12-05T09:09:00Z</cp:lastPrinted>
  <dcterms:created xsi:type="dcterms:W3CDTF">2021-09-03T14:24:00Z</dcterms:created>
  <dcterms:modified xsi:type="dcterms:W3CDTF">2024-03-11T22:18:00Z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</Properties>
</file>